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rPr>
          <w:rFonts w:hint="eastAsia" w:ascii="魏碑" w:hAnsi="魏碑"/>
          <w:b/>
          <w:bCs/>
          <w:sz w:val="44"/>
          <w:szCs w:val="44"/>
        </w:rPr>
      </w:pPr>
      <w:r>
        <w:rPr>
          <w:rFonts w:ascii="魏碑" w:hAnsi="魏碑"/>
          <w:b/>
          <w:bCs/>
          <w:sz w:val="44"/>
          <w:szCs w:val="44"/>
        </w:rPr>
        <w:t xml:space="preserve"> </w:t>
      </w:r>
    </w:p>
    <w:p>
      <w:pPr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南京航空航天大学</w:t>
      </w:r>
    </w:p>
    <w:p>
      <w:pPr>
        <w:jc w:val="center"/>
        <w:rPr>
          <w:rFonts w:hint="eastAsia"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</w:rPr>
        <w:t>大型仪器设备共享论证报告</w:t>
      </w:r>
    </w:p>
    <w:p>
      <w:pPr>
        <w:jc w:val="center"/>
        <w:rPr>
          <w:rFonts w:hint="eastAsia" w:ascii="黑体" w:hAnsi="黑体" w:eastAsia="黑体"/>
          <w:b/>
          <w:bCs/>
          <w:sz w:val="72"/>
          <w:szCs w:val="72"/>
        </w:rPr>
      </w:pPr>
      <w:r>
        <w:rPr>
          <w:rFonts w:hint="eastAsia" w:ascii="黑体" w:hAnsi="黑体" w:eastAsia="黑体"/>
          <w:b/>
          <w:bCs/>
          <w:sz w:val="72"/>
          <w:szCs w:val="72"/>
        </w:rPr>
        <w:t xml:space="preserve"> 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设备名称：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申请单位：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经费来源：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  <w:u w:val="single"/>
        </w:rPr>
      </w:pPr>
      <w:r>
        <w:rPr>
          <w:rFonts w:hint="eastAsia" w:ascii="宋体" w:hAnsi="宋体"/>
          <w:b/>
          <w:bCs/>
          <w:sz w:val="32"/>
          <w:szCs w:val="32"/>
        </w:rPr>
        <w:t>资产责任人：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联系方式：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   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填表日期：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2"/>
          <w:szCs w:val="32"/>
        </w:rPr>
        <w:t>月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2"/>
          <w:szCs w:val="32"/>
        </w:rPr>
        <w:t>日</w:t>
      </w:r>
    </w:p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>
      <w:pPr>
        <w:widowControl/>
        <w:jc w:val="center"/>
        <w:rPr>
          <w:rFonts w:hint="eastAsia" w:ascii="等线" w:hAnsi="等线" w:eastAsia="等线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国有资产管理处</w:t>
      </w:r>
    </w:p>
    <w:p>
      <w:pPr>
        <w:widowControl/>
        <w:jc w:val="center"/>
        <w:rPr>
          <w:rFonts w:hint="eastAsia" w:ascii="等线" w:hAnsi="等线" w:eastAsia="等线"/>
          <w:sz w:val="40"/>
          <w:szCs w:val="40"/>
        </w:rPr>
      </w:pPr>
      <w:r>
        <w:rPr>
          <w:rFonts w:hint="eastAsia" w:ascii="宋体" w:hAnsi="宋体"/>
          <w:sz w:val="36"/>
          <w:szCs w:val="36"/>
        </w:rPr>
        <w:t>二〇二〇年</w:t>
      </w:r>
      <w:r>
        <w:rPr>
          <w:rFonts w:hint="eastAsia" w:ascii="宋体" w:hAnsi="宋体"/>
          <w:sz w:val="36"/>
          <w:szCs w:val="36"/>
          <w:lang w:val="en-US" w:eastAsia="zh-CN"/>
        </w:rPr>
        <w:t>十二</w:t>
      </w:r>
      <w:r>
        <w:rPr>
          <w:rFonts w:hint="eastAsia" w:ascii="宋体" w:hAnsi="宋体"/>
          <w:sz w:val="36"/>
          <w:szCs w:val="36"/>
        </w:rPr>
        <w:t>月制</w:t>
      </w:r>
    </w:p>
    <w:p>
      <w:pPr>
        <w:widowControl/>
        <w:jc w:val="left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br w:type="page"/>
      </w:r>
    </w:p>
    <w:p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填 表 说 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一、单台（套）预算额度在人民币50万元人民币（含）以上，用于教学、科研，且购置后纳入学校产权管理的仪器设备（含软件），购置前均须进行共享论证。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二、未通过论证的大型仪器设备不得纳入购置计划。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三、根据教育部、科技部有关要求，人民币50万元（含）以上通用设备年使用机时不低于1400小时，专用设备年使用机时不低于800小时。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四、本表一式三份，论证通过后，分别由国有资产管理处、所属院级单位以及资产责任人存档。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2"/>
        <w:tblW w:w="99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709"/>
        <w:gridCol w:w="1861"/>
        <w:gridCol w:w="265"/>
        <w:gridCol w:w="1701"/>
        <w:gridCol w:w="965"/>
        <w:gridCol w:w="2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一、大型仪器设备基本信息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型号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预算单价（万元)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经费预算（万元）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经费来源/部门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9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产地国别</w:t>
            </w:r>
          </w:p>
        </w:tc>
        <w:tc>
          <w:tcPr>
            <w:tcW w:w="2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设备主要功能</w:t>
            </w:r>
          </w:p>
        </w:tc>
        <w:tc>
          <w:tcPr>
            <w:tcW w:w="3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二、设备购置必要性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主要包括：该仪器设备适用的教学科研领域和对当前教学科研工作的作用。</w:t>
            </w: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三、本校现有同类大型仪器设备使用管理情况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1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主要包括：本校现有同类仪器设备的购置年代、型号、原值、使用情况（含年平均有效机时、开放共享、平均报废时间等）以及本单位仪器设备运维保障情况等。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 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四、共享实施条件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主要包括：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1.配备专职/兼职实验管理人员和仪器设备操作人员的总人数，购置预算200万以上仪器设备另需填写资质状况、日平均有效工作时长、培训学习情况等。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2.预购仪器设备附件、零配件、软件配套经费及购后每年的运行维修费用落实情况。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3.使用环境及各项辅助设备的安全、完备程度。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五、开放共享方案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承诺年有效机时</w:t>
            </w:r>
          </w:p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小时</w:t>
            </w: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承诺年对校外共享机时</w:t>
            </w:r>
          </w:p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宋体" w:eastAsia="黑体"/>
                <w:sz w:val="24"/>
                <w:szCs w:val="24"/>
                <w:lang w:val="en-US" w:eastAsia="zh-CN"/>
              </w:rPr>
              <w:t>小时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承诺年对校外共享收入</w:t>
            </w:r>
          </w:p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（万元）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拟加入共享平台模式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校级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院级</w:t>
            </w:r>
          </w:p>
          <w:p>
            <w:pPr>
              <w:spacing w:before="60" w:after="60"/>
              <w:jc w:val="left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□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机组级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收费原则（如对不同用户的收费区分）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本单位对于拟购置大型仪器设备开放共享的具体安排。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jc w:val="center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bCs/>
                <w:sz w:val="24"/>
                <w:szCs w:val="24"/>
              </w:rPr>
              <w:t>六、效益及风险分析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预期效益（包括学科建设、人才培养、教学、科研与社会服务的成果预测）及目标达成的风险分析。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资产责任人确认：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ind w:right="960" w:firstLine="7200" w:firstLineChars="300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签字：</w:t>
            </w:r>
          </w:p>
          <w:p>
            <w:pPr>
              <w:spacing w:before="60" w:after="60"/>
              <w:ind w:right="720"/>
              <w:jc w:val="right"/>
              <w:rPr>
                <w:rFonts w:hint="eastAsia" w:ascii="黑体" w:hAnsi="宋体" w:eastAsia="黑体"/>
                <w:sz w:val="24"/>
                <w:szCs w:val="24"/>
                <w:highlight w:val="yellow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所在院级单位意见：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                                                签字（盖章）：</w:t>
            </w:r>
          </w:p>
          <w:p>
            <w:pPr>
              <w:spacing w:before="60" w:after="60"/>
              <w:ind w:firstLine="7560" w:firstLineChars="315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953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85" w:type="dxa"/>
            </w:tcMar>
          </w:tcPr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计划管理部门意见：</w:t>
            </w: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</w:p>
          <w:p>
            <w:pPr>
              <w:spacing w:before="60" w:after="6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 xml:space="preserve">                                                            签字（盖章）：</w:t>
            </w:r>
          </w:p>
          <w:p>
            <w:pPr>
              <w:spacing w:before="60" w:after="60"/>
              <w:ind w:firstLine="7560" w:firstLineChars="3150"/>
              <w:rPr>
                <w:rFonts w:hint="eastAsia"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年    月    日</w:t>
            </w:r>
          </w:p>
        </w:tc>
      </w:tr>
    </w:tbl>
    <w:p>
      <w:pPr>
        <w:spacing w:line="520" w:lineRule="exact"/>
        <w:rPr>
          <w:rFonts w:hint="eastAsia" w:ascii="仿宋_GB2312" w:hAnsi="方正小标宋简体" w:eastAsia="仿宋_GB2312"/>
          <w:kern w:val="0"/>
          <w:sz w:val="32"/>
          <w:szCs w:val="32"/>
        </w:rPr>
      </w:pPr>
      <w:r>
        <w:rPr>
          <w:rFonts w:hint="eastAsia" w:ascii="仿宋_GB2312" w:hAnsi="方正小标宋简体" w:eastAsia="仿宋_GB2312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魏碑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733"/>
    <w:rsid w:val="00AD4733"/>
    <w:rsid w:val="21C50CD8"/>
    <w:rsid w:val="4F8F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1162</Characters>
  <Lines>9</Lines>
  <Paragraphs>2</Paragraphs>
  <TotalTime>0</TotalTime>
  <ScaleCrop>false</ScaleCrop>
  <LinksUpToDate>false</LinksUpToDate>
  <CharactersWithSpaces>1363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2020-12-16T06:52:00Z</dcterms:created>
  <dc:creator>tourist</dc:creator>
  <cp:lastModifiedBy>Jean</cp:lastModifiedBy>
  <dcterms:modified xsi:type="dcterms:W3CDTF">2022-02-14T03:45:36Z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EC68D21D0EB84E1E89361E7BB20F4300</vt:lpwstr>
  </property>
</Properties>
</file>